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54" w:type="dxa"/>
        <w:tblInd w:w="3085" w:type="dxa"/>
        <w:tblLook w:val="01E0" w:firstRow="1" w:lastRow="1" w:firstColumn="1" w:lastColumn="1" w:noHBand="0" w:noVBand="0"/>
      </w:tblPr>
      <w:tblGrid>
        <w:gridCol w:w="5954"/>
      </w:tblGrid>
      <w:tr w:rsidR="00012CDE" w:rsidRPr="00012CDE" w14:paraId="49A5FF96" w14:textId="77777777" w:rsidTr="00012CDE">
        <w:trPr>
          <w:trHeight w:val="304"/>
        </w:trPr>
        <w:tc>
          <w:tcPr>
            <w:tcW w:w="5954" w:type="dxa"/>
            <w:hideMark/>
          </w:tcPr>
          <w:p w14:paraId="133A9655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12CDE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012CDE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012CDE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Приложение № </w:t>
            </w:r>
            <w:r w:rsidRPr="00012CDE">
              <w:rPr>
                <w:rFonts w:ascii="Tahoma" w:hAnsi="Tahoma" w:cs="Tahoma"/>
                <w:sz w:val="20"/>
                <w:szCs w:val="20"/>
                <w:lang w:val="en-US"/>
              </w:rPr>
              <w:t>9</w:t>
            </w:r>
          </w:p>
        </w:tc>
      </w:tr>
      <w:tr w:rsidR="00012CDE" w:rsidRPr="00012CDE" w14:paraId="5A3E042D" w14:textId="77777777" w:rsidTr="00012CDE">
        <w:trPr>
          <w:trHeight w:val="404"/>
        </w:trPr>
        <w:tc>
          <w:tcPr>
            <w:tcW w:w="5954" w:type="dxa"/>
            <w:hideMark/>
          </w:tcPr>
          <w:p w14:paraId="004B0CFD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  <w:r w:rsidRPr="00012CDE">
              <w:rPr>
                <w:rFonts w:ascii="Tahoma" w:hAnsi="Tahoma" w:cs="Tahoma"/>
                <w:sz w:val="20"/>
                <w:szCs w:val="20"/>
              </w:rPr>
              <w:t>к Договору теплоснабжения № __________</w:t>
            </w:r>
          </w:p>
        </w:tc>
      </w:tr>
      <w:tr w:rsidR="00012CDE" w:rsidRPr="00012CDE" w14:paraId="7914113E" w14:textId="77777777" w:rsidTr="00012CDE">
        <w:trPr>
          <w:trHeight w:val="404"/>
        </w:trPr>
        <w:tc>
          <w:tcPr>
            <w:tcW w:w="5954" w:type="dxa"/>
            <w:hideMark/>
          </w:tcPr>
          <w:p w14:paraId="18330A05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  <w:r w:rsidRPr="00012CDE">
              <w:rPr>
                <w:rFonts w:ascii="Tahoma" w:hAnsi="Tahoma" w:cs="Tahoma"/>
                <w:sz w:val="20"/>
                <w:szCs w:val="20"/>
              </w:rPr>
              <w:t>от «__________» _________________________20_______г.</w:t>
            </w:r>
          </w:p>
        </w:tc>
      </w:tr>
    </w:tbl>
    <w:p w14:paraId="11E676E8" w14:textId="77777777" w:rsidR="00012CDE" w:rsidRPr="00012CDE" w:rsidRDefault="00012CDE" w:rsidP="00012CDE">
      <w:pPr>
        <w:rPr>
          <w:rFonts w:ascii="Tahoma" w:hAnsi="Tahoma" w:cs="Tahoma"/>
          <w:b/>
          <w:sz w:val="20"/>
          <w:szCs w:val="20"/>
        </w:rPr>
      </w:pPr>
    </w:p>
    <w:p w14:paraId="516C4DAA" w14:textId="77777777" w:rsidR="00012CDE" w:rsidRPr="00012CDE" w:rsidRDefault="00012CDE" w:rsidP="00012CDE">
      <w:pPr>
        <w:jc w:val="center"/>
        <w:rPr>
          <w:rFonts w:ascii="Tahoma" w:hAnsi="Tahoma" w:cs="Tahoma"/>
          <w:b/>
          <w:sz w:val="20"/>
          <w:szCs w:val="20"/>
        </w:rPr>
      </w:pPr>
      <w:r w:rsidRPr="00012CDE">
        <w:rPr>
          <w:rFonts w:ascii="Tahoma" w:hAnsi="Tahoma" w:cs="Tahoma"/>
          <w:b/>
          <w:sz w:val="20"/>
          <w:szCs w:val="20"/>
        </w:rPr>
        <w:t>Порядок осуществления расчетов с использованием автоматизированной информационно-измерительной</w:t>
      </w:r>
      <w:r w:rsidRPr="00012CDE">
        <w:rPr>
          <w:rFonts w:ascii="Tahoma" w:hAnsi="Tahoma" w:cs="Tahoma"/>
          <w:sz w:val="20"/>
          <w:szCs w:val="20"/>
        </w:rPr>
        <w:t xml:space="preserve"> </w:t>
      </w:r>
      <w:r w:rsidRPr="00012CDE">
        <w:rPr>
          <w:rFonts w:ascii="Tahoma" w:hAnsi="Tahoma" w:cs="Tahoma"/>
          <w:b/>
          <w:sz w:val="20"/>
          <w:szCs w:val="20"/>
        </w:rPr>
        <w:t>системы энергетических ресурсов</w:t>
      </w:r>
    </w:p>
    <w:p w14:paraId="42EC531E" w14:textId="77777777" w:rsidR="00012CDE" w:rsidRPr="00012CDE" w:rsidRDefault="00012CDE" w:rsidP="00012CDE">
      <w:pPr>
        <w:jc w:val="center"/>
        <w:rPr>
          <w:rFonts w:ascii="Tahoma" w:hAnsi="Tahoma" w:cs="Tahoma"/>
          <w:b/>
          <w:sz w:val="20"/>
          <w:szCs w:val="20"/>
        </w:rPr>
      </w:pPr>
      <w:r w:rsidRPr="00012CDE">
        <w:rPr>
          <w:rFonts w:ascii="Tahoma" w:hAnsi="Tahoma" w:cs="Tahoma"/>
          <w:b/>
          <w:sz w:val="20"/>
          <w:szCs w:val="20"/>
        </w:rPr>
        <w:t>(РЕКОМЕНДУЕМАЯ ФОРМА)</w:t>
      </w:r>
    </w:p>
    <w:p w14:paraId="7F3D7000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72FEA27D" w14:textId="77777777" w:rsidR="00012CDE" w:rsidRPr="00012CDE" w:rsidRDefault="00012CDE" w:rsidP="00012CDE">
      <w:pPr>
        <w:jc w:val="both"/>
        <w:rPr>
          <w:rFonts w:ascii="Tahoma" w:hAnsi="Tahoma" w:cs="Tahoma"/>
          <w:sz w:val="20"/>
          <w:szCs w:val="20"/>
        </w:rPr>
      </w:pPr>
    </w:p>
    <w:p w14:paraId="2DAC843B" w14:textId="77777777" w:rsidR="00012CDE" w:rsidRPr="00012CDE" w:rsidRDefault="00012CDE" w:rsidP="00012CDE">
      <w:pPr>
        <w:jc w:val="both"/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t>1. Стороны договорились для целей определения показаний приборов коммерческого учета тепловой энергии и теплоносителя (далее – УУТЭ) применять «Отчетную ведомость за потребленную тепловую энергию и т</w:t>
      </w:r>
      <w:bookmarkStart w:id="0" w:name="_GoBack"/>
      <w:bookmarkEnd w:id="0"/>
      <w:r w:rsidRPr="00012CDE">
        <w:rPr>
          <w:rFonts w:ascii="Tahoma" w:hAnsi="Tahoma" w:cs="Tahoma"/>
          <w:sz w:val="20"/>
          <w:szCs w:val="20"/>
        </w:rPr>
        <w:t xml:space="preserve">еплоноситель», сформированную Автоматизированной информационно-измерительной системы (далее – Отчет АИИС) по форме Приложения №8.1. </w:t>
      </w:r>
    </w:p>
    <w:p w14:paraId="4E5997C9" w14:textId="77777777" w:rsidR="00012CDE" w:rsidRPr="00012CDE" w:rsidRDefault="00012CDE" w:rsidP="00012CDE">
      <w:pPr>
        <w:jc w:val="both"/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t>Под Автоматизированной информационно-измерительной системой (далее - АИИС) Теплоснабжающей организации Стороны понимают систему программных и аппаратных средств, предназначенных для автоматизации процесса сбора, обработки и хранения информации о количестве потребленной тепловой энергии посредством получения информации с УУТЭ Потребителя с использованием систем дистанционного сбора и передачи данных.</w:t>
      </w:r>
    </w:p>
    <w:p w14:paraId="5E20D761" w14:textId="77777777" w:rsidR="00012CDE" w:rsidRPr="00012CDE" w:rsidRDefault="00012CDE" w:rsidP="00012CDE">
      <w:pPr>
        <w:jc w:val="both"/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t>2. Потребитель назначает представителя, ответственного за работу УУТЭ, (далее –ответственный представитель Потребителя) присоединенного в установленном порядке к АИИС Теплоснабжающей организации, и в течение 10 (десяти) рабочих дней, начиная с даты подключения прибора учета к АИИС, письменно уведомляет об этом Теплоснабжающую организацию. В случае смены ответственного представителя Потребителя, Потребитель уведомляет Теплоснабжающую организацию в письменном виде в течение 3 (трех) дней с момента изменения.</w:t>
      </w:r>
    </w:p>
    <w:p w14:paraId="2CF38A84" w14:textId="77777777" w:rsidR="00012CDE" w:rsidRPr="00012CDE" w:rsidRDefault="00012CDE" w:rsidP="00012CDE">
      <w:pPr>
        <w:jc w:val="both"/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t xml:space="preserve">Ответственный представитель Потребителя ежедневно производит контроль передачи и поступления данных с УУТЭ в АИИС Теплоснабжающей организации с использованием каналообразующего оборудования (устройства считывания, передачи данных о потреблении тепловой энергии и теплоносителя). </w:t>
      </w:r>
    </w:p>
    <w:p w14:paraId="1615C179" w14:textId="77777777" w:rsidR="00012CDE" w:rsidRPr="00012CDE" w:rsidRDefault="00012CDE" w:rsidP="00012CDE">
      <w:pPr>
        <w:jc w:val="both"/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t xml:space="preserve">В случае обнаружения неисправности каналообразующего оборудования или иной невозможности дистанционной передачи данных, ответственный представитель Потребителя сообщает об этом (посредством направления письма, факсограммы или телефонограммы) в течение 24 (двадцати четырех) часов в Теплоснабжающую организацию. </w:t>
      </w:r>
    </w:p>
    <w:p w14:paraId="5BABF86D" w14:textId="77777777" w:rsidR="00012CDE" w:rsidRPr="00012CDE" w:rsidRDefault="00012CDE" w:rsidP="00012CDE">
      <w:pPr>
        <w:jc w:val="both"/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t xml:space="preserve">3. При возникновении сбоя в передаче данных в АИИС Теплоснабжающей организации из-за выхода из строя каналообразующего оборудования или повреждений линий (каналов) связи в течение более 15 (пятнадцати) календарных дней подряд в расчётном месяце, для целей определения показаний УУТЭ Потребитель предоставляет в Теплоснабжающую организацию в предусмотренный Договором срок подписанные уполномоченным лицом актуальные показания коммерческих приборов учета. </w:t>
      </w:r>
    </w:p>
    <w:p w14:paraId="6F6653A6" w14:textId="77777777" w:rsidR="00012CDE" w:rsidRPr="00012CDE" w:rsidRDefault="00012CDE" w:rsidP="00012CDE">
      <w:pPr>
        <w:jc w:val="both"/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t>При возникновении сбоя в передаче данных в АИИС Теплоснабжающей организации из-за неработоспособности УУТЭ Потребителя, Потребитель и Теплоснабжающая организация в соответствии с Правилами коммерческого учета тепловой энергии, теплоносителя составляют Акт о выходе из строя УУТЭ.</w:t>
      </w:r>
    </w:p>
    <w:p w14:paraId="43A3F048" w14:textId="77777777" w:rsidR="00012CDE" w:rsidRPr="00012CDE" w:rsidRDefault="00012CDE" w:rsidP="00012CDE">
      <w:pPr>
        <w:jc w:val="both"/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t>Расчет количества потребленной Потребителем тепловой энергии в случае неработоспособности УУТЭ Потребителя производится Теплоснабжающей организацией в порядке, предусмотренном Договором и действующим законодательством РФ. Определение количества тепловой энергии, поставленной (полученной) при возникновении нештатных ситуаций (работа теплосчетчика при расходах теплоносителя ниже минимального или выше максимального пределов расходомера; работа теплосчетчика при разности температур теплоносителя ниже минимального установленного значения для данного тепловычислителя; функциональный отказ; изменение направления потока теплоносителя, если в теплосчетчике специально не заложена такая функция; отсутствие электропитания теплосчетчика), за расчетный период производится теплоснабжающей организацией самостоятельно в соответствии с действующим законодательством РФ.</w:t>
      </w:r>
    </w:p>
    <w:p w14:paraId="0345C012" w14:textId="77777777" w:rsidR="00012CDE" w:rsidRPr="00012CDE" w:rsidRDefault="00012CDE" w:rsidP="00012CDE">
      <w:pPr>
        <w:jc w:val="both"/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t xml:space="preserve">4. Для расчётов за потреблённую Потребителем тепловую энергию за расчётный месяц, принимаются данные переданные с УУТЭ в АИИС. </w:t>
      </w:r>
    </w:p>
    <w:p w14:paraId="25E611B6" w14:textId="77777777" w:rsidR="00012CDE" w:rsidRPr="00012CDE" w:rsidRDefault="00012CDE" w:rsidP="00012CDE">
      <w:pPr>
        <w:jc w:val="both"/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t xml:space="preserve">Величина тепловых потерь в границах балансовой принадлежности и эксплуатационной ответственности Потребителя, величина невозвращенного теплоносителя определяется в соответствии с условиями Договора и требованиями законодательства. </w:t>
      </w:r>
    </w:p>
    <w:p w14:paraId="06423C2E" w14:textId="77777777" w:rsidR="00012CDE" w:rsidRPr="00012CDE" w:rsidRDefault="00012CDE" w:rsidP="00012CDE">
      <w:pPr>
        <w:jc w:val="both"/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t>5. Отчет АИИС является основанием для проведения  расчётов за потребленную Потребителем тепловую энергию в отчетном периоде.</w:t>
      </w:r>
    </w:p>
    <w:p w14:paraId="360B58A6" w14:textId="77777777" w:rsidR="00012CDE" w:rsidRPr="00012CDE" w:rsidRDefault="00012CDE" w:rsidP="00012CDE">
      <w:pPr>
        <w:jc w:val="both"/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lastRenderedPageBreak/>
        <w:t xml:space="preserve">Количество потребленной в отчетном периоде тепловой энергии, предусмотренное Отчетом АИИС, фиксируется в Акте поданной - принятой тепловой энергии, который в предусмотренные Договором сроки вместе с другими платежными документами направляются Потребителю для подписания. </w:t>
      </w:r>
    </w:p>
    <w:p w14:paraId="6C54AB06" w14:textId="77777777" w:rsidR="00012CDE" w:rsidRPr="00012CDE" w:rsidRDefault="00012CDE" w:rsidP="00012CDE">
      <w:pPr>
        <w:jc w:val="both"/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t>6. Подписание сторонами Актов поданной - принятой тепловой энергии свидетельствует об отсутствии разногласий в определяемых на основании Отчета АИИС величинах потреблённой Потребителем в отчетном периоде тепловой энергии.</w:t>
      </w:r>
    </w:p>
    <w:p w14:paraId="0731F367" w14:textId="77777777" w:rsidR="00012CDE" w:rsidRPr="00012CDE" w:rsidRDefault="00012CDE" w:rsidP="00012CDE">
      <w:pPr>
        <w:jc w:val="both"/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t>7. Теплоснабжающая организация без предварительного уведомления Потребителя вправе привлекать третьих лиц для исполнения своих обязательств, предусмотренных настоящим Приложением.</w:t>
      </w:r>
    </w:p>
    <w:p w14:paraId="22537164" w14:textId="77777777" w:rsidR="00012CDE" w:rsidRPr="00012CDE" w:rsidRDefault="00012CDE" w:rsidP="00012CDE">
      <w:pPr>
        <w:jc w:val="both"/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t>8. С момента установки оборудования информационно-измерительных систем учета ресурсов на УУТЭ, Потребитель обеспечивает сохранность установленного оборудования и отсутствие доступа к нему посторонних лиц.</w:t>
      </w:r>
    </w:p>
    <w:p w14:paraId="7631BAED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6CDD1FBD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7A17896C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73FFE67F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3B3A967D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t>ПОДПИСИ СТОРОН</w:t>
      </w:r>
      <w:r w:rsidRPr="00012CDE">
        <w:rPr>
          <w:rFonts w:ascii="Tahoma" w:hAnsi="Tahoma" w:cs="Tahoma"/>
          <w:sz w:val="20"/>
          <w:szCs w:val="20"/>
        </w:rPr>
        <w:br/>
      </w:r>
    </w:p>
    <w:p w14:paraId="51AC1918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012CDE" w:rsidRPr="00012CDE" w14:paraId="169064BB" w14:textId="77777777" w:rsidTr="00012CDE">
        <w:trPr>
          <w:jc w:val="center"/>
        </w:trPr>
        <w:tc>
          <w:tcPr>
            <w:tcW w:w="4661" w:type="dxa"/>
            <w:hideMark/>
          </w:tcPr>
          <w:p w14:paraId="524B85D5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  <w:r w:rsidRPr="00012CDE">
              <w:rPr>
                <w:rFonts w:ascii="Tahoma" w:hAnsi="Tahoma" w:cs="Tahoma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365A2D99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  <w:hideMark/>
          </w:tcPr>
          <w:p w14:paraId="3C940BAB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  <w:r w:rsidRPr="00012CDE">
              <w:rPr>
                <w:rFonts w:ascii="Tahoma" w:hAnsi="Tahoma" w:cs="Tahoma"/>
                <w:sz w:val="20"/>
                <w:szCs w:val="20"/>
              </w:rPr>
              <w:t>ПОТРЕБИТЕЛЬ</w:t>
            </w:r>
          </w:p>
        </w:tc>
      </w:tr>
      <w:tr w:rsidR="00012CDE" w:rsidRPr="00012CDE" w14:paraId="2EAEE259" w14:textId="77777777" w:rsidTr="00012CDE">
        <w:trPr>
          <w:jc w:val="center"/>
        </w:trPr>
        <w:tc>
          <w:tcPr>
            <w:tcW w:w="4661" w:type="dxa"/>
          </w:tcPr>
          <w:p w14:paraId="3C7529F5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5D7758A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  <w:r w:rsidRPr="00012CDE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012CDE">
              <w:rPr>
                <w:rFonts w:ascii="Tahoma" w:hAnsi="Tahoma" w:cs="Tahoma"/>
                <w:sz w:val="20"/>
                <w:szCs w:val="20"/>
              </w:rPr>
              <w:tab/>
            </w:r>
            <w:r w:rsidRPr="00012CDE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  <w:tc>
          <w:tcPr>
            <w:tcW w:w="548" w:type="dxa"/>
          </w:tcPr>
          <w:p w14:paraId="65C531A8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</w:tcPr>
          <w:p w14:paraId="590EE40E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B4FC7C0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  <w:r w:rsidRPr="00012CDE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012CDE">
              <w:rPr>
                <w:rFonts w:ascii="Tahoma" w:hAnsi="Tahoma" w:cs="Tahoma"/>
                <w:sz w:val="20"/>
                <w:szCs w:val="20"/>
              </w:rPr>
              <w:tab/>
            </w:r>
            <w:r w:rsidRPr="00012CDE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</w:tr>
    </w:tbl>
    <w:p w14:paraId="062E42C2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37C3B876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t xml:space="preserve">    М.П. </w:t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  <w:t xml:space="preserve">         М.П.</w:t>
      </w:r>
    </w:p>
    <w:p w14:paraId="6A88523E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</w:p>
    <w:p w14:paraId="0AC80A64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37434717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2B0B1001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6271B740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3F8FF7A1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111BAC1D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6DA69918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2B4C0F47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1FF2DD74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432669A2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33AF320F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63204ADB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68E4927E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23D4CAEF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357A0087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2472FC62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6A48FE10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0D478A13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0C88C1B7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757C2F8B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3838CBD3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75F03FE1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1CCF9FF7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643878B5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  <w:sectPr w:rsidR="00012CDE" w:rsidRPr="00012CDE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pPr w:leftFromText="180" w:rightFromText="180" w:vertAnchor="text" w:horzAnchor="page" w:tblpX="5864" w:tblpY="25"/>
        <w:tblW w:w="5954" w:type="dxa"/>
        <w:tblLook w:val="01E0" w:firstRow="1" w:lastRow="1" w:firstColumn="1" w:lastColumn="1" w:noHBand="0" w:noVBand="0"/>
      </w:tblPr>
      <w:tblGrid>
        <w:gridCol w:w="5954"/>
      </w:tblGrid>
      <w:tr w:rsidR="00012CDE" w:rsidRPr="00012CDE" w14:paraId="298FE73C" w14:textId="77777777" w:rsidTr="00012CDE">
        <w:trPr>
          <w:trHeight w:val="304"/>
        </w:trPr>
        <w:tc>
          <w:tcPr>
            <w:tcW w:w="5954" w:type="dxa"/>
            <w:hideMark/>
          </w:tcPr>
          <w:p w14:paraId="3DBD7DCD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  <w:r w:rsidRPr="00012CDE">
              <w:rPr>
                <w:rFonts w:ascii="Tahoma" w:hAnsi="Tahoma" w:cs="Tahoma"/>
                <w:sz w:val="20"/>
                <w:szCs w:val="20"/>
                <w:lang w:val="en-US"/>
              </w:rPr>
              <w:lastRenderedPageBreak/>
              <w:tab/>
            </w:r>
            <w:r w:rsidRPr="00012CDE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012CDE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Приложение № 8.1</w:t>
            </w:r>
          </w:p>
        </w:tc>
      </w:tr>
      <w:tr w:rsidR="00012CDE" w:rsidRPr="00012CDE" w14:paraId="636413FD" w14:textId="77777777" w:rsidTr="00012CDE">
        <w:trPr>
          <w:trHeight w:val="404"/>
        </w:trPr>
        <w:tc>
          <w:tcPr>
            <w:tcW w:w="5954" w:type="dxa"/>
            <w:hideMark/>
          </w:tcPr>
          <w:p w14:paraId="10A6A066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  <w:r w:rsidRPr="00012CDE">
              <w:rPr>
                <w:rFonts w:ascii="Tahoma" w:hAnsi="Tahoma" w:cs="Tahoma"/>
                <w:sz w:val="20"/>
                <w:szCs w:val="20"/>
              </w:rPr>
              <w:t>к Договору теплоснабжения № __________</w:t>
            </w:r>
          </w:p>
        </w:tc>
      </w:tr>
      <w:tr w:rsidR="00012CDE" w:rsidRPr="00012CDE" w14:paraId="1E9C341F" w14:textId="77777777" w:rsidTr="00012CDE">
        <w:trPr>
          <w:trHeight w:val="404"/>
        </w:trPr>
        <w:tc>
          <w:tcPr>
            <w:tcW w:w="5954" w:type="dxa"/>
            <w:hideMark/>
          </w:tcPr>
          <w:p w14:paraId="115FADD3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  <w:r w:rsidRPr="00012CDE">
              <w:rPr>
                <w:rFonts w:ascii="Tahoma" w:hAnsi="Tahoma" w:cs="Tahoma"/>
                <w:sz w:val="20"/>
                <w:szCs w:val="20"/>
              </w:rPr>
              <w:t>от «__________» _________________________20_______г.</w:t>
            </w:r>
          </w:p>
        </w:tc>
      </w:tr>
    </w:tbl>
    <w:p w14:paraId="657B9783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2DEA69AA" w14:textId="77777777" w:rsidR="00012CDE" w:rsidRDefault="00012CDE" w:rsidP="00012CDE">
      <w:pPr>
        <w:rPr>
          <w:rFonts w:ascii="Tahoma" w:hAnsi="Tahoma" w:cs="Tahoma"/>
          <w:i/>
          <w:sz w:val="20"/>
          <w:szCs w:val="20"/>
        </w:rPr>
      </w:pPr>
    </w:p>
    <w:p w14:paraId="1B32BFEC" w14:textId="77777777" w:rsidR="00012CDE" w:rsidRDefault="00012CDE" w:rsidP="00012CDE">
      <w:pPr>
        <w:rPr>
          <w:rFonts w:ascii="Tahoma" w:hAnsi="Tahoma" w:cs="Tahoma"/>
          <w:i/>
          <w:sz w:val="20"/>
          <w:szCs w:val="20"/>
        </w:rPr>
      </w:pPr>
    </w:p>
    <w:p w14:paraId="71FD2100" w14:textId="77777777" w:rsidR="00012CDE" w:rsidRDefault="00012CDE" w:rsidP="00012CDE">
      <w:pPr>
        <w:rPr>
          <w:rFonts w:ascii="Tahoma" w:hAnsi="Tahoma" w:cs="Tahoma"/>
          <w:i/>
          <w:sz w:val="20"/>
          <w:szCs w:val="20"/>
        </w:rPr>
      </w:pPr>
    </w:p>
    <w:p w14:paraId="5BAA73EB" w14:textId="77777777" w:rsidR="00012CDE" w:rsidRDefault="00012CDE" w:rsidP="00012CDE">
      <w:pPr>
        <w:rPr>
          <w:rFonts w:ascii="Tahoma" w:hAnsi="Tahoma" w:cs="Tahoma"/>
          <w:i/>
          <w:sz w:val="20"/>
          <w:szCs w:val="20"/>
        </w:rPr>
      </w:pPr>
    </w:p>
    <w:p w14:paraId="3A4B071C" w14:textId="77777777" w:rsidR="00012CDE" w:rsidRDefault="00012CDE" w:rsidP="00012CDE">
      <w:pPr>
        <w:rPr>
          <w:rFonts w:ascii="Tahoma" w:hAnsi="Tahoma" w:cs="Tahoma"/>
          <w:i/>
          <w:sz w:val="20"/>
          <w:szCs w:val="20"/>
        </w:rPr>
      </w:pPr>
    </w:p>
    <w:p w14:paraId="59148B87" w14:textId="77777777" w:rsidR="00012CDE" w:rsidRDefault="00012CDE" w:rsidP="00012CDE">
      <w:pPr>
        <w:rPr>
          <w:rFonts w:ascii="Tahoma" w:hAnsi="Tahoma" w:cs="Tahoma"/>
          <w:i/>
          <w:sz w:val="20"/>
          <w:szCs w:val="20"/>
        </w:rPr>
      </w:pPr>
    </w:p>
    <w:p w14:paraId="1F022AEB" w14:textId="6B5C9031" w:rsidR="00012CDE" w:rsidRPr="00012CDE" w:rsidRDefault="00012CDE" w:rsidP="00012CDE">
      <w:pPr>
        <w:rPr>
          <w:rFonts w:ascii="Tahoma" w:hAnsi="Tahoma" w:cs="Tahoma"/>
          <w:i/>
          <w:sz w:val="20"/>
          <w:szCs w:val="20"/>
        </w:rPr>
      </w:pPr>
      <w:r w:rsidRPr="00012CDE">
        <w:rPr>
          <w:rFonts w:ascii="Tahoma" w:hAnsi="Tahoma" w:cs="Tahoma"/>
          <w:i/>
          <w:sz w:val="20"/>
          <w:szCs w:val="20"/>
        </w:rPr>
        <w:t>Формат отчета определяется филиалом самостоятельно.</w:t>
      </w:r>
    </w:p>
    <w:p w14:paraId="313533D1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6111A67A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7D2C7015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2CD4C6B2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79D7783F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5A2D0411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t>ПОДПИСИ СТОРОН</w:t>
      </w:r>
      <w:r w:rsidRPr="00012CDE">
        <w:rPr>
          <w:rFonts w:ascii="Tahoma" w:hAnsi="Tahoma" w:cs="Tahoma"/>
          <w:sz w:val="20"/>
          <w:szCs w:val="20"/>
        </w:rPr>
        <w:br/>
      </w:r>
    </w:p>
    <w:p w14:paraId="0C01F1B2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012CDE" w:rsidRPr="00012CDE" w14:paraId="7D98C090" w14:textId="77777777" w:rsidTr="00012CDE">
        <w:trPr>
          <w:jc w:val="center"/>
        </w:trPr>
        <w:tc>
          <w:tcPr>
            <w:tcW w:w="4661" w:type="dxa"/>
            <w:hideMark/>
          </w:tcPr>
          <w:p w14:paraId="41A1F442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  <w:r w:rsidRPr="00012CDE">
              <w:rPr>
                <w:rFonts w:ascii="Tahoma" w:hAnsi="Tahoma" w:cs="Tahoma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7D246376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  <w:hideMark/>
          </w:tcPr>
          <w:p w14:paraId="78089DC0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  <w:r w:rsidRPr="00012CDE">
              <w:rPr>
                <w:rFonts w:ascii="Tahoma" w:hAnsi="Tahoma" w:cs="Tahoma"/>
                <w:sz w:val="20"/>
                <w:szCs w:val="20"/>
              </w:rPr>
              <w:t>ПОТРЕБИТЕЛЬ</w:t>
            </w:r>
          </w:p>
        </w:tc>
      </w:tr>
      <w:tr w:rsidR="00012CDE" w:rsidRPr="00012CDE" w14:paraId="0C207AB2" w14:textId="77777777" w:rsidTr="00012CDE">
        <w:trPr>
          <w:jc w:val="center"/>
        </w:trPr>
        <w:tc>
          <w:tcPr>
            <w:tcW w:w="4661" w:type="dxa"/>
          </w:tcPr>
          <w:p w14:paraId="68205137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AD8A364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  <w:r w:rsidRPr="00012CDE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012CDE">
              <w:rPr>
                <w:rFonts w:ascii="Tahoma" w:hAnsi="Tahoma" w:cs="Tahoma"/>
                <w:sz w:val="20"/>
                <w:szCs w:val="20"/>
              </w:rPr>
              <w:tab/>
            </w:r>
            <w:r w:rsidRPr="00012CDE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  <w:tc>
          <w:tcPr>
            <w:tcW w:w="548" w:type="dxa"/>
          </w:tcPr>
          <w:p w14:paraId="24010933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</w:tcPr>
          <w:p w14:paraId="56CAA325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6E1B66E" w14:textId="77777777" w:rsidR="00012CDE" w:rsidRPr="00012CDE" w:rsidRDefault="00012CDE" w:rsidP="00012CDE">
            <w:pPr>
              <w:rPr>
                <w:rFonts w:ascii="Tahoma" w:hAnsi="Tahoma" w:cs="Tahoma"/>
                <w:sz w:val="20"/>
                <w:szCs w:val="20"/>
              </w:rPr>
            </w:pPr>
            <w:r w:rsidRPr="00012CDE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012CDE">
              <w:rPr>
                <w:rFonts w:ascii="Tahoma" w:hAnsi="Tahoma" w:cs="Tahoma"/>
                <w:sz w:val="20"/>
                <w:szCs w:val="20"/>
              </w:rPr>
              <w:tab/>
            </w:r>
            <w:r w:rsidRPr="00012CDE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</w:tr>
    </w:tbl>
    <w:p w14:paraId="550FC53F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590EDFC5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  <w:r w:rsidRPr="00012CDE">
        <w:rPr>
          <w:rFonts w:ascii="Tahoma" w:hAnsi="Tahoma" w:cs="Tahoma"/>
          <w:sz w:val="20"/>
          <w:szCs w:val="20"/>
        </w:rPr>
        <w:t xml:space="preserve"> </w:t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  <w:t xml:space="preserve">   М.П. </w:t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</w:r>
      <w:r w:rsidRPr="00012CDE">
        <w:rPr>
          <w:rFonts w:ascii="Tahoma" w:hAnsi="Tahoma" w:cs="Tahoma"/>
          <w:sz w:val="20"/>
          <w:szCs w:val="20"/>
        </w:rPr>
        <w:tab/>
        <w:t xml:space="preserve">         М.П.</w:t>
      </w:r>
    </w:p>
    <w:p w14:paraId="2AAB7943" w14:textId="77777777" w:rsidR="00012CDE" w:rsidRPr="00012CDE" w:rsidRDefault="00012CDE" w:rsidP="00012CDE">
      <w:pPr>
        <w:rPr>
          <w:rFonts w:ascii="Tahoma" w:hAnsi="Tahoma" w:cs="Tahoma"/>
          <w:sz w:val="20"/>
          <w:szCs w:val="20"/>
        </w:rPr>
      </w:pPr>
    </w:p>
    <w:p w14:paraId="54DF12C7" w14:textId="77777777" w:rsidR="00C163FB" w:rsidRPr="00012CDE" w:rsidRDefault="00C163FB" w:rsidP="00012CDE"/>
    <w:sectPr w:rsidR="00C163FB" w:rsidRPr="00012CDE" w:rsidSect="00012CDE">
      <w:pgSz w:w="11906" w:h="16838"/>
      <w:pgMar w:top="851" w:right="269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710FA"/>
    <w:multiLevelType w:val="hybridMultilevel"/>
    <w:tmpl w:val="4F9CA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7C70A6"/>
    <w:rsid w:val="00012CDE"/>
    <w:rsid w:val="000252D2"/>
    <w:rsid w:val="0003130A"/>
    <w:rsid w:val="00032716"/>
    <w:rsid w:val="00040B40"/>
    <w:rsid w:val="00064E2F"/>
    <w:rsid w:val="00070934"/>
    <w:rsid w:val="000921B3"/>
    <w:rsid w:val="000A55CD"/>
    <w:rsid w:val="000E19FC"/>
    <w:rsid w:val="000E7EE5"/>
    <w:rsid w:val="00102D95"/>
    <w:rsid w:val="0011264B"/>
    <w:rsid w:val="00115C0A"/>
    <w:rsid w:val="00125529"/>
    <w:rsid w:val="001442A7"/>
    <w:rsid w:val="00153960"/>
    <w:rsid w:val="001F03C8"/>
    <w:rsid w:val="001F2B9F"/>
    <w:rsid w:val="00204E57"/>
    <w:rsid w:val="0022004D"/>
    <w:rsid w:val="00223912"/>
    <w:rsid w:val="00234BFC"/>
    <w:rsid w:val="0023700E"/>
    <w:rsid w:val="00237156"/>
    <w:rsid w:val="00237DBD"/>
    <w:rsid w:val="00247A17"/>
    <w:rsid w:val="00257FBA"/>
    <w:rsid w:val="00261A72"/>
    <w:rsid w:val="002A1679"/>
    <w:rsid w:val="002B43C6"/>
    <w:rsid w:val="002B67C8"/>
    <w:rsid w:val="002D3BC4"/>
    <w:rsid w:val="002D7C1A"/>
    <w:rsid w:val="002E3875"/>
    <w:rsid w:val="002F2252"/>
    <w:rsid w:val="003019AF"/>
    <w:rsid w:val="003035C7"/>
    <w:rsid w:val="00306533"/>
    <w:rsid w:val="00322020"/>
    <w:rsid w:val="00327670"/>
    <w:rsid w:val="00337639"/>
    <w:rsid w:val="0036549B"/>
    <w:rsid w:val="00376699"/>
    <w:rsid w:val="00394513"/>
    <w:rsid w:val="003A329E"/>
    <w:rsid w:val="003A348D"/>
    <w:rsid w:val="003B6D42"/>
    <w:rsid w:val="003F69DB"/>
    <w:rsid w:val="003F7C14"/>
    <w:rsid w:val="003F7DEC"/>
    <w:rsid w:val="00405179"/>
    <w:rsid w:val="00412482"/>
    <w:rsid w:val="004246C4"/>
    <w:rsid w:val="00435867"/>
    <w:rsid w:val="00441701"/>
    <w:rsid w:val="0045168D"/>
    <w:rsid w:val="00473839"/>
    <w:rsid w:val="00484AA6"/>
    <w:rsid w:val="004904C9"/>
    <w:rsid w:val="004973BF"/>
    <w:rsid w:val="004A26AF"/>
    <w:rsid w:val="004C6E35"/>
    <w:rsid w:val="004E2227"/>
    <w:rsid w:val="004E3F66"/>
    <w:rsid w:val="004F714F"/>
    <w:rsid w:val="00525AB5"/>
    <w:rsid w:val="00541AE9"/>
    <w:rsid w:val="00570C74"/>
    <w:rsid w:val="005B1640"/>
    <w:rsid w:val="005D65B0"/>
    <w:rsid w:val="005E2EBF"/>
    <w:rsid w:val="005E4165"/>
    <w:rsid w:val="005F128A"/>
    <w:rsid w:val="00626688"/>
    <w:rsid w:val="0062705B"/>
    <w:rsid w:val="00640522"/>
    <w:rsid w:val="00646DCB"/>
    <w:rsid w:val="006766A5"/>
    <w:rsid w:val="006815BD"/>
    <w:rsid w:val="00683B66"/>
    <w:rsid w:val="006A2AA7"/>
    <w:rsid w:val="006A3690"/>
    <w:rsid w:val="006B0A09"/>
    <w:rsid w:val="006B26E4"/>
    <w:rsid w:val="006B66EA"/>
    <w:rsid w:val="006C41F9"/>
    <w:rsid w:val="006D672A"/>
    <w:rsid w:val="006E7755"/>
    <w:rsid w:val="006F0E1F"/>
    <w:rsid w:val="00766629"/>
    <w:rsid w:val="007A2D42"/>
    <w:rsid w:val="007A33D5"/>
    <w:rsid w:val="007A42BB"/>
    <w:rsid w:val="007A583F"/>
    <w:rsid w:val="007C70A6"/>
    <w:rsid w:val="007F33A7"/>
    <w:rsid w:val="008102FF"/>
    <w:rsid w:val="0083251C"/>
    <w:rsid w:val="00843CC5"/>
    <w:rsid w:val="008555BF"/>
    <w:rsid w:val="00865E94"/>
    <w:rsid w:val="008769E8"/>
    <w:rsid w:val="00876F05"/>
    <w:rsid w:val="00877A44"/>
    <w:rsid w:val="00880537"/>
    <w:rsid w:val="008A510A"/>
    <w:rsid w:val="008B2B70"/>
    <w:rsid w:val="008B6BE7"/>
    <w:rsid w:val="008D0C20"/>
    <w:rsid w:val="008D2418"/>
    <w:rsid w:val="008D7ECD"/>
    <w:rsid w:val="008F0105"/>
    <w:rsid w:val="008F5FA9"/>
    <w:rsid w:val="00902477"/>
    <w:rsid w:val="00921241"/>
    <w:rsid w:val="00994F1A"/>
    <w:rsid w:val="00997645"/>
    <w:rsid w:val="009D29DD"/>
    <w:rsid w:val="009F712A"/>
    <w:rsid w:val="00A16F37"/>
    <w:rsid w:val="00AA2EC4"/>
    <w:rsid w:val="00AA4261"/>
    <w:rsid w:val="00AC04AA"/>
    <w:rsid w:val="00AC3515"/>
    <w:rsid w:val="00AE5B92"/>
    <w:rsid w:val="00B509F6"/>
    <w:rsid w:val="00B71447"/>
    <w:rsid w:val="00B74D99"/>
    <w:rsid w:val="00B75882"/>
    <w:rsid w:val="00B910AC"/>
    <w:rsid w:val="00B92077"/>
    <w:rsid w:val="00B95CEC"/>
    <w:rsid w:val="00BB0314"/>
    <w:rsid w:val="00BC5D10"/>
    <w:rsid w:val="00C163FB"/>
    <w:rsid w:val="00C258BD"/>
    <w:rsid w:val="00C4595C"/>
    <w:rsid w:val="00C568DC"/>
    <w:rsid w:val="00C61A8C"/>
    <w:rsid w:val="00C6382A"/>
    <w:rsid w:val="00C76847"/>
    <w:rsid w:val="00C84B5F"/>
    <w:rsid w:val="00C912BF"/>
    <w:rsid w:val="00CA3D04"/>
    <w:rsid w:val="00CC02F3"/>
    <w:rsid w:val="00CD2E1B"/>
    <w:rsid w:val="00D045AC"/>
    <w:rsid w:val="00D12987"/>
    <w:rsid w:val="00D22A7B"/>
    <w:rsid w:val="00D4655A"/>
    <w:rsid w:val="00D65280"/>
    <w:rsid w:val="00DB0FBD"/>
    <w:rsid w:val="00DF7C4C"/>
    <w:rsid w:val="00E05B57"/>
    <w:rsid w:val="00E43B78"/>
    <w:rsid w:val="00E602D1"/>
    <w:rsid w:val="00E65306"/>
    <w:rsid w:val="00E84D6A"/>
    <w:rsid w:val="00ED1666"/>
    <w:rsid w:val="00EF78FA"/>
    <w:rsid w:val="00F0198C"/>
    <w:rsid w:val="00F17525"/>
    <w:rsid w:val="00F25421"/>
    <w:rsid w:val="00F65582"/>
    <w:rsid w:val="00F71A43"/>
    <w:rsid w:val="00F752E9"/>
    <w:rsid w:val="00F85A12"/>
    <w:rsid w:val="00F97380"/>
    <w:rsid w:val="00FB1DE4"/>
    <w:rsid w:val="00FC2181"/>
    <w:rsid w:val="00FE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DF1297"/>
  <w15:docId w15:val="{F5125B7D-5FDA-4BB7-9B32-25F34F34B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0A6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168D"/>
    <w:rPr>
      <w:color w:val="0000FF"/>
      <w:u w:val="single"/>
    </w:rPr>
  </w:style>
  <w:style w:type="character" w:styleId="a4">
    <w:name w:val="annotation reference"/>
    <w:basedOn w:val="a0"/>
    <w:rsid w:val="00204E57"/>
    <w:rPr>
      <w:sz w:val="16"/>
      <w:szCs w:val="16"/>
    </w:rPr>
  </w:style>
  <w:style w:type="paragraph" w:styleId="a5">
    <w:name w:val="annotation text"/>
    <w:basedOn w:val="a"/>
    <w:link w:val="a6"/>
    <w:rsid w:val="00204E5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204E57"/>
  </w:style>
  <w:style w:type="paragraph" w:styleId="a7">
    <w:name w:val="annotation subject"/>
    <w:basedOn w:val="a5"/>
    <w:next w:val="a5"/>
    <w:link w:val="a8"/>
    <w:rsid w:val="00204E57"/>
    <w:rPr>
      <w:b/>
      <w:bCs/>
    </w:rPr>
  </w:style>
  <w:style w:type="character" w:customStyle="1" w:styleId="a8">
    <w:name w:val="Тема примечания Знак"/>
    <w:basedOn w:val="a6"/>
    <w:link w:val="a7"/>
    <w:rsid w:val="00204E57"/>
    <w:rPr>
      <w:b/>
      <w:bCs/>
    </w:rPr>
  </w:style>
  <w:style w:type="paragraph" w:styleId="a9">
    <w:name w:val="Balloon Text"/>
    <w:basedOn w:val="a"/>
    <w:link w:val="aa"/>
    <w:rsid w:val="00204E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04E57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C4595C"/>
    <w:rPr>
      <w:color w:val="808080"/>
    </w:rPr>
  </w:style>
  <w:style w:type="paragraph" w:styleId="ac">
    <w:name w:val="List Paragraph"/>
    <w:basedOn w:val="a"/>
    <w:uiPriority w:val="34"/>
    <w:qFormat/>
    <w:rsid w:val="00541AE9"/>
    <w:pPr>
      <w:ind w:left="720"/>
      <w:contextualSpacing/>
    </w:pPr>
  </w:style>
  <w:style w:type="paragraph" w:styleId="ad">
    <w:name w:val="header"/>
    <w:basedOn w:val="a"/>
    <w:link w:val="ae"/>
    <w:rsid w:val="00F752E9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F75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06CA0-6130-4A55-8F3B-74D66D9076E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E225871-D91A-4919-9DE4-85C9C0B027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B5F3E2-5289-422F-BA5B-7589C90724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6D6826-8C5B-4C4B-BAE3-597A628BE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Пр-</vt:lpstr>
    </vt:vector>
  </TitlesOfParts>
  <Company>Mosenergo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Пр-</dc:title>
  <dc:creator>ZarubinaVV</dc:creator>
  <cp:lastModifiedBy>Прокофьева Антонина Владимировна</cp:lastModifiedBy>
  <cp:revision>6</cp:revision>
  <cp:lastPrinted>2011-12-28T05:49:00Z</cp:lastPrinted>
  <dcterms:created xsi:type="dcterms:W3CDTF">2014-08-13T09:27:00Z</dcterms:created>
  <dcterms:modified xsi:type="dcterms:W3CDTF">2018-12-28T12:44:00Z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